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F81" w:rsidRPr="00AE7587" w:rsidRDefault="00AE7587" w:rsidP="00AE7587">
      <w:pPr>
        <w:spacing w:line="260" w:lineRule="atLeast"/>
        <w:ind w:right="-2"/>
        <w:jc w:val="right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Załącznik nr 5 do umowy</w:t>
      </w:r>
    </w:p>
    <w:p w:rsidR="00AE7587" w:rsidRPr="00AE7587" w:rsidRDefault="00AE7587" w:rsidP="00AE7587">
      <w:pPr>
        <w:spacing w:line="260" w:lineRule="atLeast"/>
        <w:ind w:right="998"/>
        <w:jc w:val="right"/>
        <w:rPr>
          <w:rFonts w:ascii="Calibri" w:hAnsi="Calibri" w:cs="Calibri"/>
          <w:b/>
          <w:color w:val="000000"/>
          <w:sz w:val="24"/>
          <w:szCs w:val="24"/>
        </w:rPr>
      </w:pPr>
    </w:p>
    <w:p w:rsidR="00A80F81" w:rsidRPr="00AE7587" w:rsidRDefault="00A80F81" w:rsidP="00A80F81">
      <w:pPr>
        <w:spacing w:line="260" w:lineRule="atLeast"/>
        <w:ind w:right="998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AE7587">
        <w:rPr>
          <w:rFonts w:ascii="Calibri" w:hAnsi="Calibri" w:cs="Calibri"/>
          <w:b/>
          <w:color w:val="000000"/>
          <w:sz w:val="24"/>
          <w:szCs w:val="24"/>
        </w:rPr>
        <w:t>INSTRUKCJA PROWADZENIA PRAC POŻAROWO – NIEBEZPIECZNYCH</w:t>
      </w:r>
    </w:p>
    <w:p w:rsidR="00A80F81" w:rsidRPr="00AE7587" w:rsidRDefault="00A80F81" w:rsidP="00A80F81">
      <w:pPr>
        <w:spacing w:line="260" w:lineRule="atLeast"/>
        <w:ind w:right="998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AE7587">
        <w:rPr>
          <w:rFonts w:ascii="Calibri" w:hAnsi="Calibri" w:cs="Calibri"/>
          <w:b/>
          <w:color w:val="000000"/>
          <w:sz w:val="24"/>
          <w:szCs w:val="24"/>
        </w:rPr>
        <w:t xml:space="preserve">przez firmy zewnętrzne w Narodowym Instytucie Onkologii </w:t>
      </w:r>
    </w:p>
    <w:p w:rsidR="00A80F81" w:rsidRPr="00AE7587" w:rsidRDefault="00A80F81" w:rsidP="00A80F81">
      <w:pPr>
        <w:spacing w:line="260" w:lineRule="atLeast"/>
        <w:ind w:right="998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AE7587">
        <w:rPr>
          <w:rFonts w:ascii="Calibri" w:hAnsi="Calibri" w:cs="Calibri"/>
          <w:b/>
          <w:color w:val="000000"/>
          <w:sz w:val="24"/>
          <w:szCs w:val="24"/>
        </w:rPr>
        <w:t xml:space="preserve">im. Marii Skłodowskiej-Curie – Państwowym Instytucie Badawczym </w:t>
      </w:r>
    </w:p>
    <w:p w:rsidR="00A80F81" w:rsidRPr="00AE7587" w:rsidRDefault="00A80F81" w:rsidP="00A80F81">
      <w:pPr>
        <w:spacing w:line="260" w:lineRule="atLeast"/>
        <w:ind w:right="998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AE7587">
        <w:rPr>
          <w:rFonts w:ascii="Calibri" w:hAnsi="Calibri" w:cs="Calibri"/>
          <w:b/>
          <w:color w:val="000000"/>
          <w:sz w:val="24"/>
          <w:szCs w:val="24"/>
        </w:rPr>
        <w:t>Oddziale w Gliwicach</w:t>
      </w:r>
    </w:p>
    <w:p w:rsidR="00A80F81" w:rsidRPr="00AE7587" w:rsidRDefault="00A80F81" w:rsidP="00A80F81">
      <w:pPr>
        <w:spacing w:line="260" w:lineRule="atLeast"/>
        <w:ind w:right="998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:rsidR="00A80F81" w:rsidRPr="00AE7587" w:rsidRDefault="00A80F81" w:rsidP="00A80F81">
      <w:pPr>
        <w:spacing w:line="360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Prace niebezpieczne pod względem pożarowym jak prace remontowo budowlane związane z użyciem ognia otwartego prowadzone wewnątrz i na zewnątrz budynku należy prowadzić w sposób uniemożliwiający powstanie pożaru.</w:t>
      </w:r>
    </w:p>
    <w:p w:rsidR="00A80F81" w:rsidRPr="00AE7587" w:rsidRDefault="00A80F81" w:rsidP="00A80F81">
      <w:pPr>
        <w:spacing w:line="360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Przy wykonywaniu takich prac jak spawanie i cięcie przy pomocy palnika gazowego lub spawarki elektrycznej, nagrzewanie i rozmrażanie przy pomocy ognia otwartego, cięcie szlifierką  i inne prace należy przestrzegać zasad określonych w przepisach BHP i P.POŽ oraz poniższych zasad:</w:t>
      </w:r>
    </w:p>
    <w:p w:rsidR="00A80F81" w:rsidRPr="00AE7587" w:rsidRDefault="00A80F81" w:rsidP="00A80F81">
      <w:pPr>
        <w:numPr>
          <w:ilvl w:val="0"/>
          <w:numId w:val="16"/>
        </w:numPr>
        <w:spacing w:line="360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Przed rozpoczęciem codziennych prac Wykonawca zabezpieczy stanowisko pracy pożarowo niebezpiecznej i przyległy rejon oraz pomieszczenia zgodnie z przepisami prawa.</w:t>
      </w:r>
    </w:p>
    <w:p w:rsidR="00A80F81" w:rsidRPr="00AE7587" w:rsidRDefault="00A80F81" w:rsidP="00A80F81">
      <w:pPr>
        <w:numPr>
          <w:ilvl w:val="0"/>
          <w:numId w:val="16"/>
        </w:numPr>
        <w:spacing w:line="360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 xml:space="preserve">Po zabezpieczeniu stanowiska pracy j/w i wydaniu zezwolenia na rozpoczęcie prac zgodnie </w:t>
      </w:r>
      <w:r w:rsidRPr="00AE7587">
        <w:rPr>
          <w:rFonts w:ascii="Calibri" w:hAnsi="Calibri" w:cs="Calibri"/>
          <w:color w:val="000000"/>
          <w:sz w:val="24"/>
          <w:szCs w:val="24"/>
        </w:rPr>
        <w:br/>
        <w:t>z procedurą obowiązującą w firmie Wykonawcy — Wykonawca dokona osobiście stosownego wpisu w „Książce kontroli prac pożarowo niebezpiecznych” o rozpoczęciu prac.</w:t>
      </w:r>
    </w:p>
    <w:p w:rsidR="00A80F81" w:rsidRPr="00AE7587" w:rsidRDefault="00A80F81" w:rsidP="00A80F81">
      <w:pPr>
        <w:numPr>
          <w:ilvl w:val="1"/>
          <w:numId w:val="16"/>
        </w:numPr>
        <w:tabs>
          <w:tab w:val="num" w:pos="900"/>
        </w:tabs>
        <w:spacing w:line="360" w:lineRule="atLeast"/>
        <w:ind w:left="900"/>
        <w:jc w:val="both"/>
        <w:rPr>
          <w:rFonts w:ascii="Calibri" w:hAnsi="Calibri" w:cs="Calibri"/>
          <w:color w:val="000000"/>
          <w:sz w:val="24"/>
          <w:szCs w:val="24"/>
        </w:rPr>
      </w:pPr>
      <w:bookmarkStart w:id="0" w:name="graphic02"/>
      <w:bookmarkEnd w:id="0"/>
      <w:r w:rsidRPr="00AE7587">
        <w:rPr>
          <w:rFonts w:ascii="Calibri" w:hAnsi="Calibri" w:cs="Calibri"/>
          <w:color w:val="000000"/>
          <w:sz w:val="24"/>
          <w:szCs w:val="24"/>
        </w:rPr>
        <w:t>„Książka kontroli prac pożarowo niebezpiecznych” znajduje się w Sekcji Nadzoru Technicznego(półpiętro Budynku Administracji) tel.: 91-91, kom: 662-</w:t>
      </w:r>
      <w:bookmarkStart w:id="1" w:name="_GoBack"/>
      <w:bookmarkEnd w:id="1"/>
      <w:r w:rsidRPr="00AE7587">
        <w:rPr>
          <w:rFonts w:ascii="Calibri" w:hAnsi="Calibri" w:cs="Calibri"/>
          <w:color w:val="000000"/>
          <w:sz w:val="24"/>
          <w:szCs w:val="24"/>
        </w:rPr>
        <w:t>230-233,</w:t>
      </w:r>
    </w:p>
    <w:p w:rsidR="00A80F81" w:rsidRPr="00AE7587" w:rsidRDefault="00A80F81" w:rsidP="00A80F81">
      <w:pPr>
        <w:numPr>
          <w:ilvl w:val="1"/>
          <w:numId w:val="16"/>
        </w:numPr>
        <w:tabs>
          <w:tab w:val="num" w:pos="900"/>
        </w:tabs>
        <w:spacing w:line="360" w:lineRule="atLeast"/>
        <w:ind w:left="900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W „Książce kontroli prac pożarowo-niebezpiecznych” należy dokładnie zlokalizować miejsce (miejsca) prowadzenia prac pożarowo niebezpiecznych i rejon zagrożony podając budynek, piętro, numer pokoju.</w:t>
      </w:r>
    </w:p>
    <w:p w:rsidR="00A80F81" w:rsidRPr="00AE7587" w:rsidRDefault="00A80F81" w:rsidP="00A80F81">
      <w:pPr>
        <w:numPr>
          <w:ilvl w:val="0"/>
          <w:numId w:val="17"/>
        </w:numPr>
        <w:spacing w:line="360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W trakcie realizacji prac Wykonawca jest odpowiedzialny za przestrzeganie zasad BHP i P.POŻ zgodnie z przepisami prawa.</w:t>
      </w:r>
    </w:p>
    <w:p w:rsidR="00A80F81" w:rsidRPr="00AE7587" w:rsidRDefault="00A80F81" w:rsidP="00A80F81">
      <w:pPr>
        <w:numPr>
          <w:ilvl w:val="0"/>
          <w:numId w:val="17"/>
        </w:numPr>
        <w:spacing w:line="360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Każdorazowo po zakończeniu prac pożarowo niebezpiecznych Wykonawca osobiście dokona stosownego wpisu w „Książce kontroli prac pożarowo niebezpiecznych” o zakończeniu prac.</w:t>
      </w:r>
    </w:p>
    <w:p w:rsidR="00A80F81" w:rsidRPr="00AE7587" w:rsidRDefault="00A80F81" w:rsidP="00A80F81">
      <w:pPr>
        <w:numPr>
          <w:ilvl w:val="0"/>
          <w:numId w:val="17"/>
        </w:numPr>
        <w:spacing w:line="360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W przypadku powstania pożaru należy natychmiast przystąpić do gaszenia pożaru, zabezpieczenia ludzi i mienia w miejscu jego powstania oraz powiadomić Sekcję Nadzoru Technicznego teł: 91-91, kom: 662-230-233.</w:t>
      </w:r>
    </w:p>
    <w:p w:rsidR="00A80F81" w:rsidRPr="00AE7587" w:rsidRDefault="00A80F81" w:rsidP="00A80F81">
      <w:pPr>
        <w:numPr>
          <w:ilvl w:val="0"/>
          <w:numId w:val="17"/>
        </w:numPr>
        <w:spacing w:line="360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AE7587">
        <w:rPr>
          <w:rFonts w:ascii="Calibri" w:hAnsi="Calibri" w:cs="Calibri"/>
          <w:color w:val="000000"/>
          <w:sz w:val="24"/>
          <w:szCs w:val="24"/>
        </w:rPr>
        <w:t>Kontrolę miejsca prowadzenia prac pożarowo niebezpiecznych po ich zakończeniu prowadzi Sekcja Dozoru Mienia na polecenie Sekcji Nadzoru Technicznego.</w:t>
      </w:r>
    </w:p>
    <w:p w:rsidR="00A80F81" w:rsidRPr="00AE7587" w:rsidRDefault="00A80F81" w:rsidP="00A80F81">
      <w:pPr>
        <w:rPr>
          <w:rFonts w:ascii="Calibri" w:hAnsi="Calibri" w:cs="Calibri"/>
          <w:b/>
          <w:i/>
          <w:sz w:val="24"/>
          <w:szCs w:val="24"/>
        </w:rPr>
      </w:pPr>
    </w:p>
    <w:p w:rsidR="00085DF9" w:rsidRPr="00AE7587" w:rsidRDefault="00085DF9" w:rsidP="00A80F81">
      <w:pPr>
        <w:rPr>
          <w:rFonts w:ascii="Calibri" w:hAnsi="Calibri" w:cs="Calibri"/>
          <w:sz w:val="24"/>
          <w:szCs w:val="24"/>
        </w:rPr>
      </w:pPr>
    </w:p>
    <w:sectPr w:rsidR="00085DF9" w:rsidRPr="00AE7587" w:rsidSect="00082570">
      <w:footerReference w:type="default" r:id="rId7"/>
      <w:pgSz w:w="11906" w:h="16838" w:code="9"/>
      <w:pgMar w:top="1531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BBB" w:rsidRDefault="00CB1BBB" w:rsidP="00003840">
      <w:r>
        <w:separator/>
      </w:r>
    </w:p>
  </w:endnote>
  <w:endnote w:type="continuationSeparator" w:id="0">
    <w:p w:rsidR="00CB1BBB" w:rsidRDefault="00CB1BBB" w:rsidP="0000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9002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E7587" w:rsidRDefault="00AE758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085DF9" w:rsidRPr="00AE7587" w:rsidRDefault="00085DF9" w:rsidP="00AE75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BBB" w:rsidRDefault="00CB1BBB" w:rsidP="00003840">
      <w:r>
        <w:separator/>
      </w:r>
    </w:p>
  </w:footnote>
  <w:footnote w:type="continuationSeparator" w:id="0">
    <w:p w:rsidR="00CB1BBB" w:rsidRDefault="00CB1BBB" w:rsidP="00003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5" w15:restartNumberingAfterBreak="0">
    <w:nsid w:val="20E23704"/>
    <w:multiLevelType w:val="hybridMultilevel"/>
    <w:tmpl w:val="9F16B644"/>
    <w:lvl w:ilvl="0" w:tplc="3A761B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F4C90"/>
    <w:multiLevelType w:val="hybridMultilevel"/>
    <w:tmpl w:val="B2A4D712"/>
    <w:lvl w:ilvl="0" w:tplc="898EA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oudy Stout" w:hint="default"/>
        <w:b/>
        <w:color w:val="auto"/>
      </w:rPr>
    </w:lvl>
    <w:lvl w:ilvl="1" w:tplc="64B8486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113264"/>
    <w:multiLevelType w:val="hybridMultilevel"/>
    <w:tmpl w:val="A56E0820"/>
    <w:lvl w:ilvl="0" w:tplc="28E66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33A3981"/>
    <w:multiLevelType w:val="hybridMultilevel"/>
    <w:tmpl w:val="CD0CEC06"/>
    <w:lvl w:ilvl="0" w:tplc="428437E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oudy Stout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10"/>
  </w:num>
  <w:num w:numId="5">
    <w:abstractNumId w:val="13"/>
  </w:num>
  <w:num w:numId="6">
    <w:abstractNumId w:val="4"/>
  </w:num>
  <w:num w:numId="7">
    <w:abstractNumId w:val="12"/>
  </w:num>
  <w:num w:numId="8">
    <w:abstractNumId w:val="6"/>
  </w:num>
  <w:num w:numId="9">
    <w:abstractNumId w:val="8"/>
  </w:num>
  <w:num w:numId="10">
    <w:abstractNumId w:val="0"/>
  </w:num>
  <w:num w:numId="11">
    <w:abstractNumId w:val="3"/>
  </w:num>
  <w:num w:numId="12">
    <w:abstractNumId w:val="9"/>
  </w:num>
  <w:num w:numId="13">
    <w:abstractNumId w:val="5"/>
  </w:num>
  <w:num w:numId="14">
    <w:abstractNumId w:val="2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20D3F"/>
    <w:rsid w:val="00082570"/>
    <w:rsid w:val="00085DF9"/>
    <w:rsid w:val="000A5AE2"/>
    <w:rsid w:val="000C335F"/>
    <w:rsid w:val="001262C9"/>
    <w:rsid w:val="00143AD5"/>
    <w:rsid w:val="00155E19"/>
    <w:rsid w:val="002058B7"/>
    <w:rsid w:val="00245F0E"/>
    <w:rsid w:val="002C1318"/>
    <w:rsid w:val="00336C8F"/>
    <w:rsid w:val="004305C9"/>
    <w:rsid w:val="00460E6D"/>
    <w:rsid w:val="00472334"/>
    <w:rsid w:val="00473ECF"/>
    <w:rsid w:val="004A0B05"/>
    <w:rsid w:val="004C4B8B"/>
    <w:rsid w:val="00547E58"/>
    <w:rsid w:val="0057243D"/>
    <w:rsid w:val="005A5715"/>
    <w:rsid w:val="005B542E"/>
    <w:rsid w:val="006E35D3"/>
    <w:rsid w:val="006F0DD8"/>
    <w:rsid w:val="00775CC4"/>
    <w:rsid w:val="007A4658"/>
    <w:rsid w:val="007E179C"/>
    <w:rsid w:val="00821FE7"/>
    <w:rsid w:val="008420C3"/>
    <w:rsid w:val="008B221C"/>
    <w:rsid w:val="008D776D"/>
    <w:rsid w:val="008F5334"/>
    <w:rsid w:val="00953DF5"/>
    <w:rsid w:val="009F41C0"/>
    <w:rsid w:val="00A00F5B"/>
    <w:rsid w:val="00A14F7F"/>
    <w:rsid w:val="00A25011"/>
    <w:rsid w:val="00A80F81"/>
    <w:rsid w:val="00AE7587"/>
    <w:rsid w:val="00B50432"/>
    <w:rsid w:val="00BE4155"/>
    <w:rsid w:val="00BE606D"/>
    <w:rsid w:val="00C8443D"/>
    <w:rsid w:val="00C85B81"/>
    <w:rsid w:val="00CB1BBB"/>
    <w:rsid w:val="00D1284D"/>
    <w:rsid w:val="00D33213"/>
    <w:rsid w:val="00D34791"/>
    <w:rsid w:val="00DB1E0D"/>
    <w:rsid w:val="00DC5782"/>
    <w:rsid w:val="00DE20F2"/>
    <w:rsid w:val="00DF336E"/>
    <w:rsid w:val="00E15C4B"/>
    <w:rsid w:val="00E67CC4"/>
    <w:rsid w:val="00ED3BAD"/>
    <w:rsid w:val="00F167B1"/>
    <w:rsid w:val="00F424E8"/>
    <w:rsid w:val="00F5132E"/>
    <w:rsid w:val="00FA0980"/>
    <w:rsid w:val="00FB0383"/>
    <w:rsid w:val="00FC101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F533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99"/>
    <w:rsid w:val="008D77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D7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Natalia Oliwier</cp:lastModifiedBy>
  <cp:revision>17</cp:revision>
  <dcterms:created xsi:type="dcterms:W3CDTF">2022-12-20T10:12:00Z</dcterms:created>
  <dcterms:modified xsi:type="dcterms:W3CDTF">2025-09-30T12:34:00Z</dcterms:modified>
</cp:coreProperties>
</file>